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1C0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12.07.2019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6501C" w:rsidR="00401C0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«Торг для всех» ПИ № ТУ 06 - 00020 от 18.02.</w:t>
      </w:r>
      <w:r w:rsidR="00035FD3" w:rsidRPr="00035FD3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35FD3">
        <w:rPr>
          <w:rFonts w:cs="Times New Roman" w:hAnsi="Times New Roman" w:ascii="Times New Roman"/>
          <w:sz w:val="28"/>
          <w:szCs w:val="28"/>
        </w:rPr>
        <w:t>газеты «Торг для всех»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35FD3">
        <w:rPr>
          <w:rFonts w:cs="Times New Roman" w:hAnsi="Times New Roman" w:ascii="Times New Roman"/>
          <w:sz w:val="28"/>
          <w:szCs w:val="28"/>
        </w:rPr>
        <w:t>финансовой</w:t>
      </w:r>
      <w:r>
        <w:rPr>
          <w:rFonts w:cs="Times New Roman" w:hAnsi="Times New Roman" w:ascii="Times New Roman"/>
          <w:sz w:val="28"/>
          <w:szCs w:val="28"/>
        </w:rPr>
        <w:t>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6501C" w:rsidR="00401C0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6501C" w:rsidR="00401C0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6501C" w:rsidP="00AE17C7" w:rsidR="00B6501C">
      <w:pPr>
        <w:spacing w:lineRule="auto" w:line="240" w:after="0"/>
      </w:pPr>
      <w:r>
        <w:separator/>
      </w:r>
    </w:p>
  </w:endnote>
  <w:endnote w:id="0" w:type="continuationSeparator">
    <w:p w:rsidRDefault="00B6501C" w:rsidP="00AE17C7" w:rsidR="00B6501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035FD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229377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6501C" w:rsidP="00AE17C7" w:rsidR="00B6501C">
      <w:pPr>
        <w:spacing w:lineRule="auto" w:line="240" w:after="0"/>
      </w:pPr>
      <w:r>
        <w:separator/>
      </w:r>
    </w:p>
  </w:footnote>
  <w:footnote w:id="0" w:type="continuationSeparator">
    <w:p w:rsidRDefault="00B6501C" w:rsidP="00AE17C7" w:rsidR="00B6501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01C0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5FD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35FD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1C05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6501C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C6C18" w:rsidP="009C6C1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C6C18" w:rsidP="009C6C1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6C18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C6C1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6C1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C6C1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C6C1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4DA7AA4-2A38-4771-BF05-CA4BBD3AE6E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1180</properties:Characters>
  <properties:Lines>9</properties:Lines>
  <properties:Paragraphs>2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2019-07-12T06:37:00Z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