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6"/>
        <w:jc w:val="center"/>
        <w:spacing w:lineRule="auto" w:line="240" w:before="335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заполнения формы уведомления об обработке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/>
    </w:p>
    <w:tbl>
      <w:tblPr>
        <w:tblpPr w:horzAnchor="text" w:tblpXSpec="left" w:vertAnchor="text" w:tblpY="0" w:leftFromText="45" w:topFromText="0" w:rightFromText="45" w:bottomFromText="0"/>
        <w:tblW w:w="9812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536"/>
        <w:gridCol w:w="527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56"/>
              <w:jc w:val="center"/>
              <w:spacing w:lineRule="auto" w:line="240" w:after="100" w:afterAutospacing="1"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pStyle w:val="156"/>
              <w:jc w:val="center"/>
              <w:spacing w:lineRule="auto" w:line="240" w:after="100" w:afterAutospacing="1" w:before="100" w:beforeAutospacing="1"/>
              <w:rPr>
                <w:rFonts w:ascii="Times New Roman" w:hAnsi="Times New Roman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Уведомление оформляется на бланке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Оператора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осуществляющего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156"/>
              <w:jc w:val="center"/>
              <w:spacing w:lineRule="auto" w:line="240" w:after="100" w:afterAutospacing="1" w:before="100" w:beforeAutospacing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Уведомлению присваивается исх. номер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  <w:r/>
          </w:p>
          <w:p>
            <w:pPr>
              <w:pStyle w:val="156"/>
              <w:jc w:val="center"/>
              <w:spacing w:lineRule="auto" w:line="240" w:after="100" w:afterAutospacing="1"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76" w:type="dxa"/>
            <w:vAlign w:val="top"/>
            <w:textDirection w:val="lrTb"/>
            <w:noWrap w:val="false"/>
          </w:tcPr>
          <w:p>
            <w:pPr>
              <w:pStyle w:val="156"/>
              <w:jc w:val="center"/>
              <w:spacing w:lineRule="auto" w:line="240" w:after="100" w:afterAutospacing="1"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pStyle w:val="156"/>
              <w:ind w:left="426"/>
              <w:spacing w:lineRule="auto" w:line="240" w:after="100" w:afterAutospacing="1"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Управления Федеральной службы по надзору в сфере связи, информационных технологий и  массовых коммуникаций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Республике Ингушетия </w:t>
            </w:r>
            <w:r/>
          </w:p>
          <w:p>
            <w:pPr>
              <w:pStyle w:val="156"/>
              <w:ind w:left="426"/>
              <w:spacing w:lineRule="auto" w:line="240" w:after="100" w:afterAutospacing="1"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А.М. Колоеву</w:t>
            </w:r>
            <w:r/>
          </w:p>
          <w:p>
            <w:pPr>
              <w:pStyle w:val="156"/>
              <w:ind w:left="426"/>
              <w:spacing w:lineRule="auto" w:line="240" w:after="100" w:afterAutospacing="1"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  <w:framePr w:hSpace="45" w:wrap="around" w:vAnchor="text" w:hAnchor="tex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Московская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25а  </w:t>
              <w:br/>
              <w:t xml:space="preserve">г. Назрань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 386102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center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fldChar w:fldCharType="begin"/>
      </w:r>
      <w:r>
        <w:instrText xml:space="preserve">HYPERLINK "http://38.rsoc.ru/docs/archive/38/documents/uvedomlenie_01.06.2009.doc" \t "_self" \o "Форма уведомления об обработке персональных данных"</w:instrText>
      </w:r>
      <w:r>
        <w:fldChar w:fldCharType="separate"/>
      </w:r>
      <w:r>
        <w:rPr>
          <w:rFonts w:ascii="Times New Roman" w:hAnsi="Times New Roman"/>
          <w:b/>
          <w:bCs/>
          <w:color w:val="790627"/>
          <w:sz w:val="28"/>
          <w:szCs w:val="28"/>
        </w:rPr>
        <w:t xml:space="preserve">У В Е Д О М Л Е Н И Е</w:t>
      </w:r>
      <w:r>
        <w:fldChar w:fldCharType="end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обработке персональных данных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Тип оператора: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юридическое лицо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.  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олное и сокращенное наименовани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, фамилия, имя отчество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167"/>
        <w:numPr>
          <w:ilvl w:val="0"/>
          <w:numId w:val="9"/>
        </w:numPr>
        <w:jc w:val="both"/>
        <w:spacing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Полное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(с указанием организационно-правовой формы)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Общество с ограниченной ответственностью «ХХХХХ»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(1)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/>
    </w:p>
    <w:p>
      <w:pPr>
        <w:pStyle w:val="167"/>
        <w:numPr>
          <w:ilvl w:val="0"/>
          <w:numId w:val="9"/>
        </w:numPr>
        <w:jc w:val="both"/>
        <w:spacing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Краткое наименование: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ООО  «ХХХХХ»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/>
    </w:p>
    <w:p>
      <w:pPr>
        <w:pStyle w:val="167"/>
        <w:numPr>
          <w:ilvl w:val="0"/>
          <w:numId w:val="9"/>
        </w:numPr>
        <w:jc w:val="both"/>
        <w:spacing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67"/>
        <w:numPr>
          <w:ilvl w:val="0"/>
          <w:numId w:val="9"/>
        </w:numPr>
        <w:ind w:left="709" w:hanging="298"/>
        <w:jc w:val="both"/>
        <w:spacing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Место нахождения: </w:t>
      </w:r>
      <w:r>
        <w:rPr>
          <w:rFonts w:ascii="Times New Roman" w:hAnsi="Times New Roman"/>
          <w:color w:val="000000"/>
          <w:sz w:val="28"/>
          <w:szCs w:val="28"/>
        </w:rPr>
        <w:t xml:space="preserve">386000, Российская Федерация,  Республика Ингушетия, город (населенный пункт), улица, дом</w:t>
      </w:r>
      <w:r>
        <w:rPr>
          <w:rFonts w:ascii="Times New Roman" w:hAnsi="Times New Roman"/>
          <w:color w:val="000000"/>
          <w:sz w:val="28"/>
          <w:szCs w:val="28"/>
        </w:rPr>
        <w:t xml:space="preserve">, номера контактных телефонов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ind w:left="50"/>
        <w:jc w:val="both"/>
        <w:spacing w:after="100" w:afterAutospacing="1" w:before="100" w:beforeAutospacing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(1)</w:t>
      </w:r>
      <w:r>
        <w:rPr>
          <w:rFonts w:ascii="Times New Roman" w:hAnsi="Times New Roman"/>
          <w:b/>
          <w:i/>
          <w:sz w:val="32"/>
          <w:szCs w:val="32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</w:t>
      </w:r>
      <w:r>
        <w:rPr>
          <w:rFonts w:ascii="Times New Roman" w:hAnsi="Times New Roman"/>
          <w:i/>
          <w:sz w:val="28"/>
          <w:szCs w:val="28"/>
        </w:rPr>
        <w:t xml:space="preserve">аименование и место нахождения юридического лица указывается в строгом соответствии со свидетельством о постановке юридического лица на учет в налоговом органе</w:t>
      </w:r>
      <w:r>
        <w:rPr>
          <w:rFonts w:ascii="Times New Roman" w:hAnsi="Times New Roman"/>
          <w:i/>
          <w:sz w:val="28"/>
          <w:szCs w:val="28"/>
        </w:rPr>
        <w:t xml:space="preserve">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 xml:space="preserve">.</w:t>
      </w:r>
      <w:r>
        <w:rPr>
          <w:rFonts w:ascii="Times New Roman" w:hAnsi="Times New Roman"/>
          <w:i/>
          <w:color w:val="000000"/>
          <w:sz w:val="28"/>
          <w:szCs w:val="28"/>
        </w:rPr>
      </w:r>
      <w:r/>
    </w:p>
    <w:p>
      <w:pPr>
        <w:pStyle w:val="167"/>
        <w:numPr>
          <w:ilvl w:val="0"/>
          <w:numId w:val="9"/>
        </w:numPr>
        <w:ind w:left="-309" w:firstLine="736"/>
        <w:jc w:val="both"/>
        <w:spacing w:after="100" w:afterAutospacing="1" w:before="100" w:beforeAutospacing="1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ИНН </w:t>
      </w:r>
      <w:r>
        <w:rPr>
          <w:rFonts w:ascii="Times New Roman" w:hAnsi="Times New Roman"/>
          <w:color w:val="000000"/>
          <w:sz w:val="28"/>
          <w:szCs w:val="28"/>
        </w:rPr>
        <w:t xml:space="preserve">(хххххххххх),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ОГРН  </w:t>
      </w:r>
      <w:r>
        <w:rPr>
          <w:rFonts w:ascii="Times New Roman" w:hAnsi="Times New Roman"/>
          <w:color w:val="000000"/>
          <w:sz w:val="28"/>
          <w:szCs w:val="28"/>
        </w:rPr>
        <w:t xml:space="preserve">(ххххххххххххх) 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167"/>
        <w:numPr>
          <w:ilvl w:val="0"/>
          <w:numId w:val="9"/>
        </w:numPr>
        <w:ind w:left="426" w:hanging="0"/>
        <w:jc w:val="both"/>
        <w:spacing w:after="100" w:afterAutospacing="1" w:before="100" w:beforeAutospacing="1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наименование филиала (представительства) юридического лица (оператора), осуществляющего обработку персональных данных с указанием кода субъекта - согласно справочнику "Коды регионов": Филиал ООО "ххххххх", находящийся по адресу: 386000, Российская Федерация,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Ингушетия, город (населенный пункт), улица, дом</w:t>
      </w:r>
      <w:r>
        <w:rPr>
          <w:rFonts w:ascii="Times New Roman" w:hAnsi="Times New Roman" w:eastAsia="Times New Roman"/>
          <w:sz w:val="28"/>
          <w:szCs w:val="28"/>
        </w:rPr>
        <w:t xml:space="preserve">       </w:t>
      </w:r>
      <w:r/>
    </w:p>
    <w:p>
      <w:pPr>
        <w:pStyle w:val="169"/>
        <w:ind w:firstLine="426"/>
        <w:jc w:val="both"/>
        <w:spacing w:lineRule="auto" w:line="240" w:after="0" w:before="0"/>
        <w:rPr>
          <w:color w:val="000000"/>
        </w:rPr>
        <w:outlineLvl w:val="9"/>
      </w:pPr>
      <w:r>
        <w:rPr>
          <w:b/>
          <w:bCs/>
          <w:color w:val="000000"/>
        </w:rPr>
        <w:t xml:space="preserve">3.    Цель обработки персональных данных: </w:t>
      </w:r>
      <w:bookmarkStart w:id="0" w:name="bookmark6"/>
      <w:r>
        <w:rPr>
          <w:color w:val="000000"/>
        </w:rPr>
        <w:t xml:space="preserve">Кадровый и бухгалтерский учет сотрудников, </w:t>
      </w:r>
      <w:bookmarkEnd w:id="0"/>
      <w:r>
        <w:rPr>
          <w:color w:val="000000"/>
        </w:rPr>
        <w:t xml:space="preserve">р</w:t>
      </w:r>
      <w:r>
        <w:t xml:space="preserve">егистраци</w:t>
      </w:r>
      <w:r>
        <w:t xml:space="preserve">я</w:t>
      </w:r>
      <w:r>
        <w:t xml:space="preserve"> сведений, необходимых для оказания услуг в области </w:t>
      </w:r>
      <w:r>
        <w:rPr>
          <w:color w:val="000000"/>
        </w:rPr>
        <w:t xml:space="preserve">образования (здравоохранения, торговли и т.д.), заключение договорных отношений с физическими лицами на оказание услуг и (или) выполнение работ</w:t>
      </w:r>
      <w:r>
        <w:rPr>
          <w:color w:val="000000"/>
        </w:rPr>
        <w:t xml:space="preserve"> </w:t>
      </w:r>
      <w:r>
        <w:rPr>
          <w:b/>
          <w:i/>
          <w:color w:val="000000"/>
          <w:sz w:val="32"/>
          <w:szCs w:val="32"/>
          <w:vertAlign w:val="superscript"/>
        </w:rPr>
        <w:t xml:space="preserve">(2</w:t>
      </w:r>
      <w:r>
        <w:rPr>
          <w:b/>
          <w:i/>
          <w:color w:val="000000"/>
          <w:sz w:val="32"/>
          <w:szCs w:val="32"/>
          <w:vertAlign w:val="superscript"/>
        </w:rPr>
        <w:t xml:space="preserve">)</w:t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Примечание</w:t>
      </w:r>
      <w:r>
        <w:rPr>
          <w:b/>
          <w:i/>
          <w:color w:val="000000"/>
          <w:sz w:val="32"/>
          <w:szCs w:val="32"/>
          <w:vertAlign w:val="superscript"/>
        </w:rPr>
        <w:t xml:space="preserve">(2</w:t>
      </w:r>
      <w:r>
        <w:rPr>
          <w:b/>
          <w:i/>
          <w:color w:val="000000"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 xml:space="preserve"> </w:t>
      </w:r>
      <w:r>
        <w:rPr>
          <w:rFonts w:ascii="Times New Roman" w:hAnsi="Times New Roman"/>
          <w:i/>
          <w:iCs/>
          <w:sz w:val="28"/>
          <w:szCs w:val="28"/>
        </w:rPr>
        <w:t xml:space="preserve">Под «целью обработки персональных данных» понимаются, как цели, указанные в учредительных документах оператора, так и цели, фактически осуществляемой оператором деятельности по обработке персональных данных.</w:t>
      </w:r>
      <w:r>
        <w:rPr>
          <w:rFonts w:ascii="Times New Roman" w:hAnsi="Times New Roman"/>
          <w:iCs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156"/>
        <w:ind w:left="42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    Категории персональных данных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vertAlign w:val="superscript"/>
        </w:rPr>
        <w:t xml:space="preserve">(3)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156"/>
        <w:numPr>
          <w:ilvl w:val="0"/>
          <w:numId w:val="6"/>
        </w:numPr>
        <w:ind w:left="0" w:firstLine="360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основные категории </w:t>
      </w:r>
      <w:r>
        <w:rPr>
          <w:rFonts w:ascii="Times New Roman" w:hAnsi="Times New Roman"/>
          <w:color w:val="000000"/>
          <w:sz w:val="28"/>
          <w:szCs w:val="28"/>
        </w:rPr>
        <w:t xml:space="preserve">персональны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>
        <w:rPr>
          <w:rFonts w:ascii="Times New Roman" w:hAnsi="Times New Roman"/>
          <w:color w:val="000000"/>
          <w:sz w:val="28"/>
          <w:szCs w:val="28"/>
        </w:rPr>
        <w:t xml:space="preserve">х</w:t>
      </w:r>
      <w:r>
        <w:rPr>
          <w:rFonts w:ascii="Times New Roman" w:hAnsi="Times New Roman"/>
          <w:color w:val="000000"/>
          <w:sz w:val="28"/>
          <w:szCs w:val="28"/>
        </w:rPr>
        <w:t xml:space="preserve">: 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</w:t>
      </w:r>
      <w:r>
        <w:rPr>
          <w:rFonts w:ascii="Times New Roman" w:hAnsi="Times New Roman"/>
          <w:color w:val="000000"/>
          <w:sz w:val="28"/>
          <w:szCs w:val="28"/>
        </w:rPr>
        <w:t xml:space="preserve">ИНН</w:t>
      </w:r>
      <w:r>
        <w:rPr>
          <w:rFonts w:ascii="Times New Roman" w:hAnsi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numPr>
          <w:ilvl w:val="0"/>
          <w:numId w:val="6"/>
        </w:numPr>
        <w:ind w:left="0" w:firstLine="360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специальные категории персональных данных (состояние здоровья, национальная принадлежность, расовая принадлежность, политические  взгляды, религиозные или философские убеждения, состояние интимной жизни).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numPr>
          <w:ilvl w:val="0"/>
          <w:numId w:val="6"/>
        </w:numPr>
        <w:ind w:left="0" w:firstLine="360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</w:t>
      </w:r>
      <w:r>
        <w:rPr>
          <w:rFonts w:ascii="Times New Roman" w:hAnsi="Times New Roman"/>
          <w:color w:val="000000"/>
          <w:sz w:val="28"/>
          <w:szCs w:val="28"/>
        </w:rPr>
        <w:t xml:space="preserve">иометрические персональные данные (сведения, которые характеризируют физиологические особенности человека и на основании которых можно установить его личность).  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(3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 xml:space="preserve">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Обращаем Ваше внимание на то, что в данном пункте необходимо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только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перечислить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категории персональных данных, фактически обрабатываемые Оператором,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без указания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персональных данных сотрудников и контрагентов.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     Категории субъектов,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персональные данные которых обрабатываются: </w:t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 Физические лица/работники (субъекты), состоящие в трудовых отношениях с юридическим лицом (оператором). Физические лица (абонент, пассажир, заемщик, вкладчик, страхователь, заказчик) (субъекты), состоящие в договорных и иных отношениях с юридическим лицом (оператором)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(4)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(4)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Необходимо указать категории субъектов (физических лиц) и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виды отношений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4 настоящего Образца.</w:t>
      </w:r>
      <w:r>
        <w:rPr>
          <w:rFonts w:ascii="Times New Roman" w:hAnsi="Times New Roman"/>
          <w:color w:val="000000"/>
          <w:sz w:val="28"/>
          <w:szCs w:val="28"/>
        </w:rPr>
        <w:t xml:space="preserve">    </w:t>
      </w:r>
      <w:r/>
    </w:p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    Правовое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 Ст. 23, 24 Конституции Российской Федерации,  ст. 85-90 Трудового кодекса Российской Федерации,   ст. ст.  2, 5, 6, 7, 9, 18-22 ФЗ "О персональных данных" от 27 июля 2006 г. №152-ФЗ,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  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(утвержден  ХХ.ХХ.ХХХХг.),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о работе с персональными данными ООО </w:t>
      </w:r>
      <w:r>
        <w:rPr>
          <w:rFonts w:ascii="Times New Roman" w:hAnsi="Times New Roman"/>
          <w:color w:val="000000"/>
          <w:sz w:val="28"/>
          <w:szCs w:val="28"/>
        </w:rPr>
        <w:t xml:space="preserve">«ххххххх»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хх.хх.хххх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 xml:space="preserve">хх</w:t>
      </w:r>
      <w:r>
        <w:rPr>
          <w:rFonts w:ascii="Times New Roman" w:hAnsi="Times New Roman"/>
          <w:color w:val="000000"/>
          <w:sz w:val="28"/>
          <w:szCs w:val="28"/>
        </w:rPr>
        <w:t xml:space="preserve">,   лицензия №</w:t>
      </w:r>
      <w:r>
        <w:rPr>
          <w:rFonts w:ascii="Times New Roman" w:hAnsi="Times New Roman"/>
          <w:color w:val="000000"/>
          <w:sz w:val="28"/>
          <w:szCs w:val="28"/>
        </w:rPr>
        <w:t xml:space="preserve">хххххх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выдана 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ххххх</w:t>
      </w:r>
      <w:r>
        <w:rPr>
          <w:rFonts w:ascii="Times New Roman" w:hAnsi="Times New Roman"/>
          <w:color w:val="000000"/>
          <w:sz w:val="28"/>
          <w:szCs w:val="28"/>
        </w:rPr>
        <w:t xml:space="preserve">" ______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(кем выдана),</w:t>
      </w:r>
      <w:r>
        <w:rPr>
          <w:rFonts w:ascii="Times New Roman" w:hAnsi="Times New Roman"/>
          <w:color w:val="000000"/>
          <w:sz w:val="28"/>
          <w:szCs w:val="28"/>
        </w:rPr>
        <w:t xml:space="preserve"> на осуществление ________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(указывается лицензируемый вид деятельности)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(Федеральный Закон, регулирующий непосредственно деятельность юридического ли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ца</w:t>
      </w:r>
      <w:r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 xml:space="preserve">(5)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 xml:space="preserve">(5</w:t>
      </w:r>
      <w:r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b/>
          <w:iCs/>
          <w:sz w:val="28"/>
          <w:szCs w:val="28"/>
        </w:rPr>
        <w:t xml:space="preserve">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     Перечень действий с персональными данными, общее описание используемых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ператором способов обработки персональных данных: </w:t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     Д</w:t>
      </w:r>
      <w:r>
        <w:rPr>
          <w:rFonts w:ascii="Times New Roman" w:hAnsi="Times New Roman"/>
          <w:color w:val="000000"/>
          <w:sz w:val="28"/>
          <w:szCs w:val="28"/>
        </w:rPr>
        <w:t xml:space="preserve">ействия с персональными данными: сбор, запись, систематизация, накопление, хранение, уточнение (обновление, изменение), извлечение, использование, передача (распространение, предоставление, доступ), обезличивание, блокирование, удаление, уничтожение персональных данных. </w:t>
        <w:br/>
        <w:t xml:space="preserve">    Смешанная обработка персональных данных:   в ходе обработки персональных данных информация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передается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не передается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по внутренней сети юридического лица (информация доступна лишь для строго определенных сотрудников юридического лица),  информация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передается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не передается)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  с использованием сети общего пользования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(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6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.   </w:t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</w:t>
      </w:r>
      <w:r>
        <w:rPr>
          <w:rFonts w:ascii="Times New Roman" w:hAnsi="Times New Roman"/>
          <w:b/>
          <w:bCs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(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6</w:t>
      </w: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 xml:space="preserve">Необходимо указать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один</w:t>
      </w:r>
      <w:r>
        <w:rPr>
          <w:rFonts w:ascii="Times New Roman" w:hAnsi="Times New Roman"/>
          <w:i/>
          <w:iCs/>
          <w:sz w:val="28"/>
          <w:szCs w:val="28"/>
        </w:rPr>
        <w:t xml:space="preserve"> из способов обработки персональных данных: </w:t>
      </w:r>
      <w:r>
        <w:rPr>
          <w:rFonts w:ascii="Times New Roman" w:hAnsi="Times New Roman"/>
          <w:i/>
          <w:iCs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 неавтоматизированная обработка персональных данных; </w:t>
        <w:br/>
        <w:t xml:space="preserve">- исключительно автоматизированная обработка персональных данных с передачей полученной информации по сети или без таковой; </w:t>
        <w:br/>
        <w:t xml:space="preserve">- смешанная обработка персональных данных.</w:t>
      </w:r>
      <w:r>
        <w:rPr>
          <w:rFonts w:ascii="Times New Roman" w:hAnsi="Times New Roman"/>
          <w:i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0"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     Описание мер,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предусмотренных статьями 18.1 и 19 Федерального закона «О персональных данных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</w:t>
      </w:r>
      <w:r>
        <w:rPr>
          <w:rFonts w:ascii="Times New Roman" w:hAnsi="Times New Roman"/>
          <w:color w:val="000000"/>
          <w:sz w:val="28"/>
          <w:szCs w:val="28"/>
        </w:rPr>
        <w:t xml:space="preserve"> При обработке персональных данных применяются организационные и технические меры, такие к</w:t>
      </w:r>
      <w:r>
        <w:rPr>
          <w:rFonts w:ascii="Times New Roman" w:hAnsi="Times New Roman"/>
          <w:color w:val="000000"/>
          <w:sz w:val="28"/>
          <w:szCs w:val="28"/>
        </w:rPr>
        <w:t xml:space="preserve">ак: соблюдение положений Трудового кодекса Российской Федерации, Федерального Закона "О персональных данных"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27 июля 2006г. №152-ФЗ.</w:t>
      </w:r>
      <w:r/>
    </w:p>
    <w:p>
      <w:pPr>
        <w:pStyle w:val="156"/>
        <w:jc w:val="both"/>
        <w:spacing w:lineRule="auto" w:line="240" w:after="0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Технические меры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включат в себя  использование ПАК ИБ  (производитель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ООО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")  в составе: аппаратно </w:t>
        <w:noBreakHyphen/>
        <w:t xml:space="preserve"> программного комплекса шифрования (производитель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ООО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", серийный номер №00000, заводской № 00000); электронный ключ для ограничения доступа к автоматизированным рабочим местам, на которых осуществляется обработка персональных данных (производитель  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"), присвоение персональных паролей для каждого рабочего места, установлена защита 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нтивирус</w:t>
      </w:r>
      <w:r>
        <w:rPr>
          <w:rFonts w:ascii="Times New Roman" w:hAnsi="Times New Roman"/>
          <w:color w:val="000000"/>
          <w:sz w:val="28"/>
          <w:szCs w:val="28"/>
        </w:rPr>
        <w:t xml:space="preserve">ное ПО,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версия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лицензионное соглашение    № 0000000. </w:t>
      </w:r>
      <w:r/>
    </w:p>
    <w:p>
      <w:pPr>
        <w:pStyle w:val="156"/>
        <w:jc w:val="both"/>
        <w:spacing w:lineRule="auto" w:line="240" w:after="0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Указать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 информационной системы персональных данных </w:t>
      </w:r>
      <w:r>
        <w:rPr>
          <w:rFonts w:ascii="Times New Roman" w:hAnsi="Times New Roman"/>
          <w:b/>
          <w:sz w:val="32"/>
          <w:szCs w:val="32"/>
        </w:rPr>
        <w:t xml:space="preserve">_____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(7)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использовании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Оператором, осуществляющим обработку персональных данных, шифровальных (криптографических) средств, признаются следующие сведения:</w:t>
      </w:r>
      <w:r/>
    </w:p>
    <w:p>
      <w:pPr>
        <w:pStyle w:val="156"/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наименование используемых криптографических средств;</w:t>
      </w:r>
      <w:r/>
    </w:p>
    <w:p>
      <w:pPr>
        <w:pStyle w:val="156"/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класс средств криптографической защиты информации (СКЗИ).</w:t>
      </w:r>
      <w:r/>
    </w:p>
    <w:p>
      <w:pPr>
        <w:pStyle w:val="156"/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данной информации рекомендуется на основании приказа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  <w:br/>
        <w:t xml:space="preserve">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Хранение сведений организовано на электронных носителях с паролем, у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становлены  сейфы  для хранения личных дел работников 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 и персональных данных обрабатываемых физических лиц, запирающиеся металлические шкафы, охранная сигнализация, видеонаблюдение, круглосуточный охранный пост</w:t>
      </w:r>
      <w:r>
        <w:rPr>
          <w:rFonts w:ascii="Times New Roman" w:hAnsi="Times New Roman"/>
          <w:color w:val="000000"/>
          <w:sz w:val="28"/>
          <w:szCs w:val="28"/>
        </w:rPr>
        <w:t xml:space="preserve"> и т.д</w:t>
      </w:r>
      <w:r>
        <w:rPr>
          <w:rFonts w:ascii="Times New Roman" w:hAnsi="Times New Roman"/>
          <w:color w:val="000000"/>
          <w:sz w:val="28"/>
          <w:szCs w:val="28"/>
        </w:rPr>
        <w:t xml:space="preserve">.  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7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: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Если у Оператора классифицирована информационная система персональных данных  (к1, к2, к3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к4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), то в этом случае необходимо указывать организационные и технические меры безопасности, а также методы и способы защиты информации, предусмотренные для каждого конкретного класса информационной системы в соответствии с Приказом ФСТЭК России от 5 февраля 2010 г. № 58 "Об утверждении Положения о методах и способах защиты информации в информационных системах защиты информации в информационных системах персональных данных".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7 настоящего Образца.</w:t>
      </w:r>
      <w:r>
        <w:rPr>
          <w:rFonts w:ascii="Times New Roman" w:hAnsi="Times New Roman"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8.2.   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  <w:r>
        <w:rPr>
          <w:rFonts w:ascii="Times New Roman" w:hAnsi="Times New Roman"/>
          <w:color w:val="000000"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Иванов Иван Иванович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(8)</w:t>
      </w:r>
      <w:r>
        <w:rPr>
          <w:rFonts w:ascii="Times New Roman" w:hAnsi="Times New Roman"/>
          <w:sz w:val="32"/>
          <w:szCs w:val="32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386000</w:t>
      </w:r>
      <w:r>
        <w:rPr>
          <w:rFonts w:ascii="Times New Roman" w:hAnsi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/>
          <w:color w:val="000000"/>
          <w:sz w:val="28"/>
          <w:szCs w:val="28"/>
        </w:rPr>
        <w:t xml:space="preserve">Назрань, а/я 000, тел. 00-00-00, </w:t>
      </w:r>
      <w:r>
        <w:fldChar w:fldCharType="begin"/>
      </w:r>
      <w:r>
        <w:instrText xml:space="preserve">HYPERLINK "mailto:iii@mail.ru"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 xml:space="preserve">iii@mail.ru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  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(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8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)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Не допускается написание инициалов ответственного лица, имя и отчество должны быть указаны в полном объеме.</w:t>
      </w:r>
      <w:r>
        <w:rPr>
          <w:rFonts w:ascii="Times New Roman" w:hAnsi="Times New Roman"/>
          <w:i/>
          <w:sz w:val="28"/>
          <w:szCs w:val="28"/>
        </w:rPr>
        <w:t xml:space="preserve">   </w:t>
      </w:r>
      <w:r/>
    </w:p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9.   Дата начала обработки персональных данных: </w:t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</w:t>
      </w:r>
      <w:r>
        <w:rPr>
          <w:rFonts w:ascii="Times New Roman" w:hAnsi="Times New Roman"/>
          <w:color w:val="000000"/>
          <w:sz w:val="28"/>
          <w:szCs w:val="28"/>
        </w:rPr>
        <w:t xml:space="preserve">число, месяц, год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постановки на учет в налоговом органе).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10.   Срок или условие прекращения обработки персональных данных: </w:t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 Прекращение договорных отношений с работниками и физическими лицами, ликвидация 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", прекращение действия лицензии.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11.  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  <w:r>
        <w:rPr>
          <w:rFonts w:ascii="Times New Roman" w:hAnsi="Times New Roman"/>
          <w:color w:val="000000"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 Разработано и утверждено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</w:t>
      </w:r>
      <w:r>
        <w:rPr>
          <w:rFonts w:ascii="Times New Roman" w:hAnsi="Times New Roman"/>
          <w:color w:val="000000"/>
          <w:sz w:val="28"/>
          <w:szCs w:val="28"/>
        </w:rPr>
        <w:t xml:space="preserve"> обработке персональных данных в 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", приказами определены лица ответственные и допущенные к обработке персональных данных в 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", приказом определены места хранения носителей, содержащих персональные данные, обеспечивается раздельное хранение материальных носителей, содержащих персональные данные, разработана модель угроз, разработано и утверждено Положение о работе с персональными данными в информационной системе персональных </w:t>
      </w:r>
      <w:r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(9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(9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Указываются сведения об обеспечении безопасности персональных данных в соответствии с требованиями к защите персональных данных, установленными Постановлением Правительства РФ от 15.09.08 г. №687, Постановлением Правительства РФ от 01.11.12 г. № 1119 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 </w:t>
      </w:r>
      <w:r>
        <w:rPr>
          <w:rFonts w:ascii="Times New Roman" w:hAnsi="Times New Roman"/>
          <w:i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местонахождении базы данных информации содержащей персональные данные граждан РФ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Страна местонахождения: ХХХХХХХ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Адрес местонахождения ЦОДа: </w:t>
      </w:r>
      <w:r>
        <w:rPr>
          <w:rFonts w:ascii="Times New Roman" w:hAnsi="Times New Roman"/>
          <w:color w:val="000000"/>
          <w:sz w:val="28"/>
          <w:szCs w:val="28"/>
        </w:rPr>
        <w:t xml:space="preserve">386000</w:t>
      </w:r>
      <w:r>
        <w:rPr>
          <w:rFonts w:ascii="Times New Roman" w:hAnsi="Times New Roman"/>
          <w:color w:val="000000"/>
          <w:sz w:val="28"/>
          <w:szCs w:val="28"/>
        </w:rPr>
        <w:t xml:space="preserve">, г. Назрань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ул. ХХХХХХ, д.ХХ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Собственный ЦОД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да/</w:t>
      </w:r>
      <w:r>
        <w:rPr>
          <w:rFonts w:ascii="Times New Roman" w:hAnsi="Times New Roman"/>
          <w:sz w:val="28"/>
          <w:szCs w:val="28"/>
        </w:rPr>
        <w:t xml:space="preserve">нет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нет</w:t>
      </w:r>
      <w:r>
        <w:rPr>
          <w:rFonts w:ascii="Times New Roman" w:hAnsi="Times New Roman"/>
          <w:b/>
          <w:sz w:val="28"/>
          <w:szCs w:val="28"/>
        </w:rPr>
        <w:t xml:space="preserve">, то указывается</w:t>
      </w:r>
      <w:r>
        <w:rPr>
          <w:rFonts w:ascii="Times New Roman" w:hAnsi="Times New Roman"/>
          <w:b/>
          <w:sz w:val="28"/>
          <w:szCs w:val="28"/>
        </w:rPr>
        <w:t xml:space="preserve"> сведения об</w:t>
      </w:r>
      <w:r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ответственн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за хранение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Тип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Юридическое лицо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Организационно-правовая 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АО, ООО и т.д.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ООО «Ххххххх»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ОГРН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ХХХХХХХХХХ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  <w:t xml:space="preserve">ХХХХХХХХХХ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Страна местонахождения организации, ответственной за хранение данных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Адрес местонахождения организации, ответственной за хранение данных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Территория обработки: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ООО "</w:t>
      </w:r>
      <w:r>
        <w:rPr>
          <w:rFonts w:ascii="Times New Roman" w:hAnsi="Times New Roman"/>
          <w:color w:val="000000"/>
          <w:sz w:val="28"/>
          <w:szCs w:val="28"/>
        </w:rPr>
        <w:t xml:space="preserve">хххх</w:t>
      </w:r>
      <w:r>
        <w:rPr>
          <w:rFonts w:ascii="Times New Roman" w:hAnsi="Times New Roman"/>
          <w:color w:val="000000"/>
          <w:sz w:val="28"/>
          <w:szCs w:val="28"/>
        </w:rPr>
        <w:t xml:space="preserve">" осуществляет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.   </w:t>
      </w:r>
      <w:r/>
    </w:p>
    <w:p>
      <w:pPr>
        <w:pStyle w:val="156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  Трансграничная передача персональных данных: </w:t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Не осуществляется</w:t>
      </w:r>
      <w:r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 xml:space="preserve">(10)</w:t>
      </w:r>
      <w:r>
        <w:rPr>
          <w:rFonts w:ascii="Times New Roman" w:hAnsi="Times New Roman"/>
          <w:sz w:val="32"/>
          <w:szCs w:val="32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  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(1</w:t>
      </w:r>
      <w:r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 xml:space="preserve">0</w:t>
      </w:r>
      <w:r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 xml:space="preserve">)</w:t>
      </w:r>
      <w:r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 xml:space="preserve">:</w:t>
      </w:r>
      <w:r>
        <w:rPr>
          <w:rFonts w:ascii="Times New Roman" w:hAnsi="Times New Roman"/>
          <w:b/>
          <w:bCs/>
          <w:iCs/>
          <w:color w:val="FF000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В случае осуществления трансграничной передачи персональных  данных на территорию иностранного государства указывается страна(ы).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  </w:t>
      </w:r>
      <w:r/>
    </w:p>
    <w:p>
      <w:pPr>
        <w:pStyle w:val="156"/>
        <w:jc w:val="both"/>
        <w:spacing w:lineRule="auto" w:line="240" w:after="100" w:afterAutospacing="1" w:before="100" w:before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ФИО исполнителя</w:t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Контактная информация исполнителя</w:t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                                                               ___________________         </w:t>
      </w:r>
      <w:r/>
    </w:p>
    <w:p>
      <w:pPr>
        <w:pStyle w:val="156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(должность)                                    (подпись)                  расшифровка подписи</w:t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«__»________20__г.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r>
      <w:r/>
    </w:p>
    <w:p>
      <w:pPr>
        <w:pStyle w:val="156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Указанное 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8"/>
      <w:footnotePr/>
      <w:type w:val="nextPage"/>
      <w:pgSz w:w="11906" w:h="16838"/>
      <w:pgMar w:top="568" w:right="850" w:bottom="709" w:left="993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1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  <w:r/>
  </w:p>
  <w:p>
    <w:pPr>
      <w:pStyle w:val="1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156"/>
        <w:ind w:left="108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6"/>
        <w:ind w:left="180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6"/>
        <w:ind w:left="252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6"/>
        <w:ind w:left="324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6"/>
        <w:ind w:left="396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6"/>
        <w:ind w:left="468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6"/>
        <w:ind w:left="540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6"/>
        <w:ind w:left="612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6"/>
        <w:ind w:left="684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156"/>
        <w:ind w:left="72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6"/>
        <w:ind w:left="144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6"/>
        <w:ind w:left="216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6"/>
        <w:ind w:left="288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6"/>
        <w:ind w:left="360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6"/>
        <w:ind w:left="432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6"/>
        <w:ind w:left="504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6"/>
        <w:ind w:left="576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6"/>
        <w:ind w:left="6480" w:hanging="359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156"/>
        <w:ind w:left="72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6"/>
        <w:ind w:left="144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6"/>
        <w:ind w:left="216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6"/>
        <w:ind w:left="288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6"/>
        <w:ind w:left="360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6"/>
        <w:ind w:left="432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6"/>
        <w:ind w:left="504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6"/>
        <w:ind w:left="576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6"/>
        <w:ind w:left="6480" w:hanging="359"/>
      </w:pPr>
      <w:rPr>
        <w:rFonts w:ascii="Wingdings" w:hAnsi="Wingdings"/>
      </w:rPr>
    </w:lvl>
  </w:abstractNum>
  <w:abstractNum w:abstractNumId="3">
    <w:multiLevelType w:val="hybridMultilevel"/>
    <w:lvl w:ilvl="0">
      <w:start w:val="2"/>
      <w:numFmt w:val="decimal"/>
      <w:suff w:val="tab"/>
      <w:lvlText w:val="%1."/>
      <w:lvlJc w:val="left"/>
      <w:pPr>
        <w:pStyle w:val="156"/>
        <w:ind w:left="720" w:hanging="359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156"/>
        <w:ind w:left="1440" w:hanging="359"/>
      </w:pPr>
    </w:lvl>
    <w:lvl w:ilvl="2">
      <w:start w:val="1"/>
      <w:numFmt w:val="lowerRoman"/>
      <w:suff w:val="tab"/>
      <w:lvlText w:val="%3."/>
      <w:lvlJc w:val="right"/>
      <w:pPr>
        <w:pStyle w:val="156"/>
        <w:ind w:left="2160" w:hanging="179"/>
      </w:pPr>
    </w:lvl>
    <w:lvl w:ilvl="3">
      <w:start w:val="1"/>
      <w:numFmt w:val="decimal"/>
      <w:suff w:val="tab"/>
      <w:lvlText w:val="%4."/>
      <w:lvlJc w:val="left"/>
      <w:pPr>
        <w:pStyle w:val="156"/>
        <w:ind w:left="2880" w:hanging="359"/>
      </w:pPr>
    </w:lvl>
    <w:lvl w:ilvl="4">
      <w:start w:val="1"/>
      <w:numFmt w:val="lowerLetter"/>
      <w:suff w:val="tab"/>
      <w:lvlText w:val="%5."/>
      <w:lvlJc w:val="left"/>
      <w:pPr>
        <w:pStyle w:val="156"/>
        <w:ind w:left="3600" w:hanging="359"/>
      </w:pPr>
    </w:lvl>
    <w:lvl w:ilvl="5">
      <w:start w:val="1"/>
      <w:numFmt w:val="lowerRoman"/>
      <w:suff w:val="tab"/>
      <w:lvlText w:val="%6."/>
      <w:lvlJc w:val="right"/>
      <w:pPr>
        <w:pStyle w:val="156"/>
        <w:ind w:left="4320" w:hanging="179"/>
      </w:pPr>
    </w:lvl>
    <w:lvl w:ilvl="6">
      <w:start w:val="1"/>
      <w:numFmt w:val="decimal"/>
      <w:suff w:val="tab"/>
      <w:lvlText w:val="%7."/>
      <w:lvlJc w:val="left"/>
      <w:pPr>
        <w:pStyle w:val="156"/>
        <w:ind w:left="5040" w:hanging="359"/>
      </w:pPr>
    </w:lvl>
    <w:lvl w:ilvl="7">
      <w:start w:val="1"/>
      <w:numFmt w:val="lowerLetter"/>
      <w:suff w:val="tab"/>
      <w:lvlText w:val="%8."/>
      <w:lvlJc w:val="left"/>
      <w:pPr>
        <w:pStyle w:val="156"/>
        <w:ind w:left="5760" w:hanging="359"/>
      </w:pPr>
    </w:lvl>
    <w:lvl w:ilvl="8">
      <w:start w:val="1"/>
      <w:numFmt w:val="lowerRoman"/>
      <w:suff w:val="tab"/>
      <w:lvlText w:val="%9."/>
      <w:lvlJc w:val="right"/>
      <w:pPr>
        <w:pStyle w:val="156"/>
        <w:ind w:left="6480" w:hanging="179"/>
      </w:pPr>
    </w:lvl>
  </w:abstractNum>
  <w:abstractNum w:abstractNumId="4">
    <w:multiLevelType w:val="hybridMultilevel"/>
    <w:lvl w:ilvl="0">
      <w:start w:val="11"/>
      <w:numFmt w:val="decimal"/>
      <w:suff w:val="tab"/>
      <w:lvlText w:val="%1."/>
      <w:lvlJc w:val="left"/>
      <w:pPr>
        <w:pStyle w:val="156"/>
        <w:ind w:left="855" w:hanging="494"/>
        <w:tabs>
          <w:tab w:val="left" w:pos="855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156"/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156"/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56"/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156"/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156"/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56"/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156"/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156"/>
        <w:ind w:left="6480" w:hanging="17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156"/>
        <w:ind w:left="72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6"/>
        <w:ind w:left="144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6"/>
        <w:ind w:left="216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6"/>
        <w:ind w:left="288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6"/>
        <w:ind w:left="360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6"/>
        <w:ind w:left="432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6"/>
        <w:ind w:left="504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6"/>
        <w:ind w:left="576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6"/>
        <w:ind w:left="648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156"/>
        <w:ind w:left="72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6"/>
        <w:ind w:left="144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6"/>
        <w:ind w:left="216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6"/>
        <w:ind w:left="288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6"/>
        <w:ind w:left="360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6"/>
        <w:ind w:left="432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6"/>
        <w:ind w:left="504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6"/>
        <w:ind w:left="576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6"/>
        <w:ind w:left="6480" w:hanging="359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156"/>
        <w:ind w:left="720" w:hanging="359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156"/>
        <w:ind w:left="1440" w:hanging="359"/>
      </w:pPr>
    </w:lvl>
    <w:lvl w:ilvl="2">
      <w:start w:val="1"/>
      <w:numFmt w:val="lowerRoman"/>
      <w:suff w:val="tab"/>
      <w:lvlText w:val="%3."/>
      <w:lvlJc w:val="right"/>
      <w:pPr>
        <w:pStyle w:val="156"/>
        <w:ind w:left="2160" w:hanging="179"/>
      </w:pPr>
    </w:lvl>
    <w:lvl w:ilvl="3">
      <w:start w:val="1"/>
      <w:numFmt w:val="decimal"/>
      <w:suff w:val="tab"/>
      <w:lvlText w:val="%4."/>
      <w:lvlJc w:val="left"/>
      <w:pPr>
        <w:pStyle w:val="156"/>
        <w:ind w:left="2880" w:hanging="359"/>
      </w:pPr>
    </w:lvl>
    <w:lvl w:ilvl="4">
      <w:start w:val="1"/>
      <w:numFmt w:val="lowerLetter"/>
      <w:suff w:val="tab"/>
      <w:lvlText w:val="%5."/>
      <w:lvlJc w:val="left"/>
      <w:pPr>
        <w:pStyle w:val="156"/>
        <w:ind w:left="3600" w:hanging="359"/>
      </w:pPr>
    </w:lvl>
    <w:lvl w:ilvl="5">
      <w:start w:val="1"/>
      <w:numFmt w:val="lowerRoman"/>
      <w:suff w:val="tab"/>
      <w:lvlText w:val="%6."/>
      <w:lvlJc w:val="right"/>
      <w:pPr>
        <w:pStyle w:val="156"/>
        <w:ind w:left="4320" w:hanging="179"/>
      </w:pPr>
    </w:lvl>
    <w:lvl w:ilvl="6">
      <w:start w:val="1"/>
      <w:numFmt w:val="decimal"/>
      <w:suff w:val="tab"/>
      <w:lvlText w:val="%7."/>
      <w:lvlJc w:val="left"/>
      <w:pPr>
        <w:pStyle w:val="156"/>
        <w:ind w:left="5040" w:hanging="359"/>
      </w:pPr>
    </w:lvl>
    <w:lvl w:ilvl="7">
      <w:start w:val="1"/>
      <w:numFmt w:val="lowerLetter"/>
      <w:suff w:val="tab"/>
      <w:lvlText w:val="%8."/>
      <w:lvlJc w:val="left"/>
      <w:pPr>
        <w:pStyle w:val="156"/>
        <w:ind w:left="5760" w:hanging="359"/>
      </w:pPr>
    </w:lvl>
    <w:lvl w:ilvl="8">
      <w:start w:val="1"/>
      <w:numFmt w:val="lowerRoman"/>
      <w:suff w:val="tab"/>
      <w:lvlText w:val="%9."/>
      <w:lvlJc w:val="right"/>
      <w:pPr>
        <w:pStyle w:val="156"/>
        <w:ind w:left="6480" w:hanging="179"/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156"/>
        <w:ind w:left="77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56"/>
        <w:ind w:left="149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56"/>
        <w:ind w:left="221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56"/>
        <w:ind w:left="293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56"/>
        <w:ind w:left="365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56"/>
        <w:ind w:left="437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56"/>
        <w:ind w:left="509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56"/>
        <w:ind w:left="581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56"/>
        <w:ind w:left="6530" w:hanging="35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9"/>
    <w:uiPriority w:val="99"/>
    <w:semiHidden/>
    <w:rPr>
      <w:sz w:val="20"/>
    </w:rPr>
  </w:style>
  <w:style w:type="character" w:styleId="63">
    <w:name w:val="footnote reference"/>
    <w:basedOn w:val="9"/>
    <w:uiPriority w:val="99"/>
    <w:semiHidden/>
    <w:unhideWhenUsed/>
    <w:rPr>
      <w:vertAlign w:val="superscript"/>
    </w:rPr>
  </w:style>
  <w:style w:type="paragraph" w:styleId="64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65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6">
    <w:name w:val="Обычный"/>
    <w:next w:val="156"/>
    <w:rPr>
      <w:sz w:val="22"/>
      <w:szCs w:val="22"/>
      <w:lang w:val="ru-RU" w:bidi="ar-SA" w:eastAsia="ru-RU"/>
    </w:rPr>
    <w:pPr>
      <w:spacing w:lineRule="auto" w:line="276" w:after="200"/>
    </w:pPr>
  </w:style>
  <w:style w:type="paragraph" w:styleId="157">
    <w:name w:val="Заголовок 2"/>
    <w:basedOn w:val="156"/>
    <w:next w:val="157"/>
    <w:rPr>
      <w:rFonts w:ascii="Times New Roman" w:hAnsi="Times New Roman" w:eastAsia="Times New Roman"/>
      <w:color w:val="000000"/>
      <w:sz w:val="38"/>
      <w:szCs w:val="38"/>
    </w:rPr>
    <w:pPr>
      <w:spacing w:lineRule="auto" w:line="240" w:after="0" w:before="335"/>
      <w:outlineLvl w:val="1"/>
    </w:pPr>
  </w:style>
  <w:style w:type="character" w:styleId="158">
    <w:name w:val="Основной шрифт абзаца"/>
    <w:next w:val="158"/>
    <w:semiHidden/>
  </w:style>
  <w:style w:type="table" w:styleId="159">
    <w:name w:val="Обычная таблица"/>
    <w:next w:val="159"/>
    <w:semiHidden/>
    <w:tblPr/>
  </w:style>
  <w:style w:type="numbering" w:styleId="160">
    <w:name w:val="Нет списка"/>
    <w:next w:val="160"/>
    <w:semiHidden/>
  </w:style>
  <w:style w:type="character" w:styleId="161">
    <w:name w:val=" Знак Знак2"/>
    <w:basedOn w:val="158"/>
    <w:next w:val="161"/>
    <w:rPr>
      <w:rFonts w:ascii="Times New Roman" w:hAnsi="Times New Roman" w:eastAsia="Times New Roman"/>
      <w:color w:val="000000"/>
      <w:sz w:val="38"/>
      <w:szCs w:val="38"/>
    </w:rPr>
  </w:style>
  <w:style w:type="character" w:styleId="162">
    <w:name w:val="Гиперссылка"/>
    <w:basedOn w:val="158"/>
    <w:next w:val="162"/>
    <w:semiHidden/>
    <w:rPr>
      <w:color w:val="790627"/>
      <w:u w:val="none"/>
    </w:rPr>
  </w:style>
  <w:style w:type="paragraph" w:styleId="163">
    <w:name w:val="h2"/>
    <w:basedOn w:val="156"/>
    <w:next w:val="163"/>
    <w:rPr>
      <w:rFonts w:ascii="Times New Roman" w:hAnsi="Times New Roman" w:eastAsia="Times New Roman"/>
      <w:color w:val="000000"/>
      <w:sz w:val="36"/>
      <w:szCs w:val="36"/>
    </w:rPr>
    <w:pPr>
      <w:spacing w:lineRule="auto" w:line="240" w:after="100" w:afterAutospacing="1" w:before="33"/>
    </w:pPr>
  </w:style>
  <w:style w:type="paragraph" w:styleId="164">
    <w:name w:val="Обычный (веб)"/>
    <w:basedOn w:val="156"/>
    <w:next w:val="164"/>
    <w:rPr>
      <w:rFonts w:ascii="Times New Roman" w:hAnsi="Times New Roman" w:eastAsia="Times New Roman"/>
      <w:color w:val="000000"/>
      <w:sz w:val="24"/>
      <w:szCs w:val="24"/>
    </w:rPr>
    <w:pPr>
      <w:spacing w:lineRule="auto" w:line="240" w:after="100" w:afterAutospacing="1" w:before="100" w:beforeAutospacing="1"/>
    </w:pPr>
  </w:style>
  <w:style w:type="character" w:styleId="165">
    <w:name w:val="Строгий"/>
    <w:basedOn w:val="158"/>
    <w:next w:val="165"/>
    <w:rPr>
      <w:b/>
      <w:bCs/>
    </w:rPr>
  </w:style>
  <w:style w:type="character" w:styleId="166">
    <w:name w:val="Выделение"/>
    <w:basedOn w:val="158"/>
    <w:next w:val="166"/>
    <w:rPr>
      <w:i/>
      <w:iCs/>
    </w:rPr>
  </w:style>
  <w:style w:type="paragraph" w:styleId="167">
    <w:name w:val="Абзац списка"/>
    <w:basedOn w:val="156"/>
    <w:next w:val="167"/>
    <w:rPr>
      <w:rFonts w:ascii="Arial Unicode MS" w:hAnsi="Arial Unicode MS" w:eastAsia="Arial Unicode MS"/>
      <w:color w:val="000000"/>
      <w:sz w:val="24"/>
      <w:szCs w:val="24"/>
    </w:rPr>
    <w:pPr>
      <w:contextualSpacing w:val="true"/>
      <w:ind w:left="720"/>
      <w:spacing w:lineRule="auto" w:line="240" w:after="0"/>
    </w:pPr>
  </w:style>
  <w:style w:type="character" w:styleId="168">
    <w:name w:val="Заголовок №1"/>
    <w:basedOn w:val="158"/>
    <w:next w:val="168"/>
    <w:rPr>
      <w:rFonts w:ascii="Times New Roman" w:hAnsi="Times New Roman"/>
      <w:sz w:val="28"/>
      <w:szCs w:val="28"/>
      <w:shd w:val="clear" w:color="auto" w:fill="FFFFFF"/>
    </w:rPr>
  </w:style>
  <w:style w:type="paragraph" w:styleId="169">
    <w:name w:val="Заголовок №11"/>
    <w:basedOn w:val="156"/>
    <w:next w:val="169"/>
    <w:rPr>
      <w:rFonts w:ascii="Times New Roman" w:hAnsi="Times New Roman"/>
      <w:sz w:val="28"/>
      <w:szCs w:val="28"/>
    </w:rPr>
    <w:pPr>
      <w:spacing w:lineRule="atLeast" w:line="240" w:after="60" w:before="1020"/>
      <w:shd w:val="clear" w:color="auto" w:fill="FFFFFF"/>
      <w:outlineLvl w:val="0"/>
    </w:pPr>
  </w:style>
  <w:style w:type="paragraph" w:styleId="170">
    <w:name w:val="Верхний колонтитул"/>
    <w:basedOn w:val="156"/>
    <w:next w:val="170"/>
    <w:pPr>
      <w:tabs>
        <w:tab w:val="center" w:pos="4677" w:leader="none"/>
        <w:tab w:val="right" w:pos="9355" w:leader="none"/>
      </w:tabs>
    </w:pPr>
  </w:style>
  <w:style w:type="character" w:styleId="171">
    <w:name w:val=" Знак Знак1"/>
    <w:basedOn w:val="158"/>
    <w:next w:val="171"/>
    <w:rPr>
      <w:sz w:val="22"/>
      <w:szCs w:val="22"/>
    </w:rPr>
  </w:style>
  <w:style w:type="paragraph" w:styleId="172">
    <w:name w:val="Нижний колонтитул"/>
    <w:basedOn w:val="156"/>
    <w:next w:val="172"/>
    <w:semiHidden/>
    <w:pPr>
      <w:tabs>
        <w:tab w:val="center" w:pos="4677" w:leader="none"/>
        <w:tab w:val="right" w:pos="9355" w:leader="none"/>
      </w:tabs>
    </w:pPr>
  </w:style>
  <w:style w:type="character" w:styleId="173">
    <w:name w:val=" Знак Знак"/>
    <w:basedOn w:val="158"/>
    <w:next w:val="173"/>
    <w:semiHidden/>
    <w:rPr>
      <w:sz w:val="22"/>
      <w:szCs w:val="22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paragraph" w:styleId="889" w:default="1">
    <w:name w:val="Normal"/>
    <w:qFormat/>
  </w:style>
  <w:style w:type="table" w:styleId="8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